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F8954" w14:textId="77777777" w:rsidR="00274A64" w:rsidRPr="00152431" w:rsidRDefault="00274A64" w:rsidP="00274A64">
      <w:pPr>
        <w:spacing w:line="360" w:lineRule="auto"/>
        <w:rPr>
          <w:rFonts w:ascii="Helvetica" w:eastAsia="Times New Roman" w:hAnsi="Helvetica" w:cs="Times New Roman"/>
          <w:b/>
          <w:lang w:eastAsia="es-ES_tradnl"/>
        </w:rPr>
      </w:pPr>
      <w:r w:rsidRPr="00152431">
        <w:rPr>
          <w:rFonts w:ascii="Helvetica" w:eastAsia="Times New Roman" w:hAnsi="Helvetica" w:cs="Times New Roman"/>
          <w:b/>
          <w:sz w:val="32"/>
          <w:szCs w:val="32"/>
          <w:lang w:eastAsia="es-ES_tradnl"/>
        </w:rPr>
        <w:t>NETWORK FEVER V.</w:t>
      </w:r>
      <w:r w:rsidRPr="00152431">
        <w:rPr>
          <w:rFonts w:ascii="Helvetica" w:eastAsia="Times New Roman" w:hAnsi="Helvetica" w:cs="Times New Roman"/>
          <w:b/>
          <w:lang w:eastAsia="es-ES_tradnl"/>
        </w:rPr>
        <w:t xml:space="preserve"> </w:t>
      </w:r>
      <w:r w:rsidRPr="00152431">
        <w:rPr>
          <w:rFonts w:ascii="Helvetica" w:eastAsia="Times New Roman" w:hAnsi="Helvetica" w:cs="Times New Roman"/>
          <w:b/>
          <w:i/>
          <w:sz w:val="20"/>
          <w:szCs w:val="20"/>
          <w:lang w:eastAsia="es-ES_tradnl"/>
        </w:rPr>
        <w:t>Arquitecturas de la información</w:t>
      </w:r>
    </w:p>
    <w:p w14:paraId="2734519B" w14:textId="2DF0F26F" w:rsidR="00274A64" w:rsidRDefault="00152431" w:rsidP="00274A64">
      <w:pPr>
        <w:spacing w:line="360" w:lineRule="auto"/>
        <w:rPr>
          <w:rFonts w:ascii="Helvetica" w:eastAsia="Times New Roman" w:hAnsi="Helvetica" w:cs="Times New Roman"/>
          <w:lang w:eastAsia="es-ES_tradnl"/>
        </w:rPr>
      </w:pPr>
      <w:r w:rsidRPr="00152431">
        <w:rPr>
          <w:rFonts w:ascii="Helvetica" w:eastAsia="Times New Roman" w:hAnsi="Helvetica" w:cs="Times New Roman"/>
          <w:sz w:val="20"/>
          <w:szCs w:val="20"/>
          <w:lang w:eastAsia="es-ES_tradnl"/>
        </w:rPr>
        <w:t>línea de investigación:</w:t>
      </w:r>
      <w:r>
        <w:rPr>
          <w:rFonts w:ascii="Helvetica" w:eastAsia="Times New Roman" w:hAnsi="Helvetica" w:cs="Times New Roman"/>
          <w:lang w:eastAsia="es-ES_tradnl"/>
        </w:rPr>
        <w:t xml:space="preserve"> </w:t>
      </w:r>
      <w:r w:rsidR="00155905">
        <w:rPr>
          <w:rFonts w:ascii="Helvetica" w:eastAsia="Times New Roman" w:hAnsi="Helvetica" w:cs="Times New Roman"/>
          <w:lang w:eastAsia="es-ES_tradnl"/>
        </w:rPr>
        <w:t>INF</w:t>
      </w:r>
      <w:r>
        <w:rPr>
          <w:rFonts w:ascii="Helvetica" w:eastAsia="Times New Roman" w:hAnsi="Helvetica" w:cs="Times New Roman"/>
          <w:lang w:eastAsia="es-ES_tradnl"/>
        </w:rPr>
        <w:t>ORMACIÓN</w:t>
      </w:r>
      <w:r w:rsidR="00155905">
        <w:rPr>
          <w:rFonts w:ascii="Helvetica" w:eastAsia="Times New Roman" w:hAnsi="Helvetica" w:cs="Times New Roman"/>
          <w:lang w:eastAsia="es-ES_tradnl"/>
        </w:rPr>
        <w:t>, REDES Y MEDIOS</w:t>
      </w:r>
    </w:p>
    <w:p w14:paraId="1728AC52" w14:textId="77777777" w:rsidR="00152431" w:rsidRDefault="00152431" w:rsidP="00274A64">
      <w:pPr>
        <w:spacing w:line="360" w:lineRule="auto"/>
        <w:rPr>
          <w:rFonts w:ascii="Helvetica" w:eastAsia="Times New Roman" w:hAnsi="Helvetica" w:cs="Times New Roman"/>
          <w:lang w:eastAsia="es-ES_tradnl"/>
        </w:rPr>
      </w:pPr>
    </w:p>
    <w:p w14:paraId="4B599F39" w14:textId="77777777" w:rsidR="00E22907" w:rsidRDefault="00274A64" w:rsidP="00274A64">
      <w:pPr>
        <w:spacing w:line="360" w:lineRule="auto"/>
        <w:rPr>
          <w:rFonts w:ascii="Helvetica" w:eastAsia="Times New Roman" w:hAnsi="Helvetica" w:cs="Times New Roman"/>
          <w:lang w:eastAsia="es-ES_tradnl"/>
        </w:rPr>
      </w:pPr>
      <w:r w:rsidRPr="00274A64">
        <w:rPr>
          <w:rFonts w:ascii="Helvetica" w:eastAsia="Times New Roman" w:hAnsi="Helvetica" w:cs="Times New Roman"/>
          <w:lang w:eastAsia="es-ES_tradnl"/>
        </w:rPr>
        <w:t xml:space="preserve">En su quinta edición, </w:t>
      </w:r>
      <w:r w:rsidRPr="00274A64">
        <w:rPr>
          <w:rFonts w:ascii="Helvetica" w:eastAsia="Times New Roman" w:hAnsi="Helvetica" w:cs="Times New Roman"/>
          <w:b/>
          <w:bCs/>
          <w:lang w:eastAsia="es-ES_tradnl"/>
        </w:rPr>
        <w:t xml:space="preserve">Network </w:t>
      </w:r>
      <w:proofErr w:type="spellStart"/>
      <w:r w:rsidRPr="00274A64">
        <w:rPr>
          <w:rFonts w:ascii="Helvetica" w:eastAsia="Times New Roman" w:hAnsi="Helvetica" w:cs="Times New Roman"/>
          <w:b/>
          <w:bCs/>
          <w:lang w:eastAsia="es-ES_tradnl"/>
        </w:rPr>
        <w:t>Fever</w:t>
      </w:r>
      <w:proofErr w:type="spellEnd"/>
      <w:r w:rsidRPr="00274A64">
        <w:rPr>
          <w:rFonts w:ascii="Helvetica" w:eastAsia="Times New Roman" w:hAnsi="Helvetica" w:cs="Times New Roman"/>
          <w:lang w:eastAsia="es-ES_tradnl"/>
        </w:rPr>
        <w:t xml:space="preserve"> propone </w:t>
      </w:r>
      <w:r>
        <w:rPr>
          <w:rFonts w:ascii="Helvetica" w:eastAsia="Times New Roman" w:hAnsi="Helvetica" w:cs="Times New Roman"/>
          <w:lang w:eastAsia="es-ES_tradnl"/>
        </w:rPr>
        <w:t>interpretar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 las arquitecturas de la información </w:t>
      </w:r>
      <w:r>
        <w:rPr>
          <w:rFonts w:ascii="Helvetica" w:eastAsia="Times New Roman" w:hAnsi="Helvetica" w:cs="Times New Roman"/>
          <w:lang w:eastAsia="es-ES_tradnl"/>
        </w:rPr>
        <w:t>como modelo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 </w:t>
      </w:r>
      <w:r w:rsidR="00DF1107">
        <w:rPr>
          <w:rFonts w:ascii="Helvetica" w:eastAsia="Times New Roman" w:hAnsi="Helvetica" w:cs="Times New Roman"/>
          <w:lang w:eastAsia="es-ES_tradnl"/>
        </w:rPr>
        <w:t>creativo</w:t>
      </w:r>
      <w:r w:rsidR="00152431">
        <w:rPr>
          <w:rFonts w:ascii="Helvetica" w:eastAsia="Times New Roman" w:hAnsi="Helvetica" w:cs="Times New Roman"/>
          <w:lang w:eastAsia="es-ES_tradnl"/>
        </w:rPr>
        <w:t xml:space="preserve"> a través de la producción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 cinematográfic</w:t>
      </w:r>
      <w:r w:rsidR="00152431">
        <w:rPr>
          <w:rFonts w:ascii="Helvetica" w:eastAsia="Times New Roman" w:hAnsi="Helvetica" w:cs="Times New Roman"/>
          <w:lang w:eastAsia="es-ES_tradnl"/>
        </w:rPr>
        <w:t>a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. Tomando como </w:t>
      </w:r>
      <w:r>
        <w:rPr>
          <w:rFonts w:ascii="Helvetica" w:eastAsia="Times New Roman" w:hAnsi="Helvetica" w:cs="Times New Roman"/>
          <w:lang w:eastAsia="es-ES_tradnl"/>
        </w:rPr>
        <w:t>punto de partida</w:t>
      </w:r>
      <w:r w:rsidR="00A11FC2" w:rsidRPr="00A11FC2">
        <w:rPr>
          <w:rFonts w:ascii="Helvetica" w:eastAsia="Times New Roman" w:hAnsi="Helvetica" w:cs="Times New Roman"/>
          <w:lang w:eastAsia="es-ES_tradnl"/>
        </w:rPr>
        <w:t xml:space="preserve"> </w:t>
      </w:r>
      <w:r w:rsidR="00A11FC2">
        <w:rPr>
          <w:rFonts w:ascii="Helvetica" w:eastAsia="Times New Roman" w:hAnsi="Helvetica" w:cs="Times New Roman"/>
          <w:lang w:eastAsia="es-ES_tradnl"/>
        </w:rPr>
        <w:t>los estudios de carácter tecnológico de la actualidad</w:t>
      </w:r>
      <w:r w:rsidR="00E22907">
        <w:rPr>
          <w:rFonts w:ascii="Helvetica" w:eastAsia="Times New Roman" w:hAnsi="Helvetica" w:cs="Times New Roman"/>
          <w:lang w:eastAsia="es-ES_tradnl"/>
        </w:rPr>
        <w:t xml:space="preserve"> y observando los estudios del Hollywood clásico para contrastar la incidencia de la tecnología en la arquitectura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, el curso abordará el plató como una ciudad técnica, narrativa y operativa, donde conviven </w:t>
      </w:r>
      <w:r w:rsidR="00BE69F4">
        <w:rPr>
          <w:rFonts w:ascii="Helvetica" w:eastAsia="Times New Roman" w:hAnsi="Helvetica" w:cs="Times New Roman"/>
          <w:lang w:eastAsia="es-ES_tradnl"/>
        </w:rPr>
        <w:t>“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espacios de rodaje, talleres, oficinas, </w:t>
      </w:r>
      <w:r>
        <w:rPr>
          <w:rFonts w:ascii="Helvetica" w:eastAsia="Times New Roman" w:hAnsi="Helvetica" w:cs="Times New Roman"/>
          <w:lang w:eastAsia="es-ES_tradnl"/>
        </w:rPr>
        <w:t xml:space="preserve">viviendas, </w:t>
      </w:r>
      <w:r w:rsidRPr="00274A64">
        <w:rPr>
          <w:rFonts w:ascii="Helvetica" w:eastAsia="Times New Roman" w:hAnsi="Helvetica" w:cs="Times New Roman"/>
          <w:lang w:eastAsia="es-ES_tradnl"/>
        </w:rPr>
        <w:t>infraestructuras, decorados urbanos y exteriores artificiales</w:t>
      </w:r>
      <w:r w:rsidR="008826BB">
        <w:rPr>
          <w:rFonts w:ascii="Helvetica" w:eastAsia="Times New Roman" w:hAnsi="Helvetica" w:cs="Times New Roman"/>
          <w:lang w:eastAsia="es-ES_tradnl"/>
        </w:rPr>
        <w:t>”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. </w:t>
      </w:r>
    </w:p>
    <w:p w14:paraId="1D2B64FA" w14:textId="483E1B42" w:rsidR="00274A64" w:rsidRDefault="00274A64" w:rsidP="00274A64">
      <w:pPr>
        <w:spacing w:line="360" w:lineRule="auto"/>
        <w:rPr>
          <w:rFonts w:ascii="Helvetica" w:eastAsia="Times New Roman" w:hAnsi="Helvetica" w:cs="Times New Roman"/>
          <w:lang w:eastAsia="es-ES_tradnl"/>
        </w:rPr>
      </w:pPr>
      <w:bookmarkStart w:id="0" w:name="_GoBack"/>
      <w:bookmarkEnd w:id="0"/>
      <w:r w:rsidRPr="00274A64">
        <w:rPr>
          <w:rFonts w:ascii="Helvetica" w:eastAsia="Times New Roman" w:hAnsi="Helvetica" w:cs="Times New Roman"/>
          <w:lang w:eastAsia="es-ES_tradnl"/>
        </w:rPr>
        <w:t>Frente a la ciudad entendida como realidad estable, el estudio</w:t>
      </w:r>
      <w:r w:rsidR="00A11FC2">
        <w:rPr>
          <w:rFonts w:ascii="Helvetica" w:eastAsia="Times New Roman" w:hAnsi="Helvetica" w:cs="Times New Roman"/>
          <w:lang w:eastAsia="es-ES_tradnl"/>
        </w:rPr>
        <w:t xml:space="preserve"> cinematográfico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 introduce una condición ambigua: arquitecturas construidas para </w:t>
      </w:r>
      <w:r>
        <w:rPr>
          <w:rFonts w:ascii="Helvetica" w:eastAsia="Times New Roman" w:hAnsi="Helvetica" w:cs="Times New Roman"/>
          <w:lang w:eastAsia="es-ES_tradnl"/>
        </w:rPr>
        <w:t>la simulación</w:t>
      </w:r>
      <w:r w:rsidRPr="00274A64">
        <w:rPr>
          <w:rFonts w:ascii="Helvetica" w:eastAsia="Times New Roman" w:hAnsi="Helvetica" w:cs="Times New Roman"/>
          <w:lang w:eastAsia="es-ES_tradnl"/>
        </w:rPr>
        <w:t xml:space="preserve">, espacios preparados para activar ficciones y entornos capaces de transformar información, relato y representación en </w:t>
      </w:r>
      <w:r>
        <w:rPr>
          <w:rFonts w:ascii="Helvetica" w:eastAsia="Times New Roman" w:hAnsi="Helvetica" w:cs="Times New Roman"/>
          <w:lang w:eastAsia="es-ES_tradnl"/>
        </w:rPr>
        <w:t>arquitectura y viceversa</w:t>
      </w:r>
      <w:r w:rsidRPr="00274A64">
        <w:rPr>
          <w:rFonts w:ascii="Helvetica" w:eastAsia="Times New Roman" w:hAnsi="Helvetica" w:cs="Times New Roman"/>
          <w:lang w:eastAsia="es-ES_tradnl"/>
        </w:rPr>
        <w:t>.</w:t>
      </w:r>
    </w:p>
    <w:p w14:paraId="57B289B1" w14:textId="77777777" w:rsidR="00C236BE" w:rsidRPr="00274A64" w:rsidRDefault="00C236BE" w:rsidP="00274A64">
      <w:pPr>
        <w:spacing w:line="360" w:lineRule="auto"/>
        <w:rPr>
          <w:rFonts w:ascii="Helvetica" w:eastAsia="Times New Roman" w:hAnsi="Helvetica" w:cs="Times New Roman"/>
          <w:lang w:eastAsia="es-ES_tradnl"/>
        </w:rPr>
      </w:pPr>
    </w:p>
    <w:p w14:paraId="24CD911B" w14:textId="5692C593" w:rsidR="00891373" w:rsidRDefault="00C236BE" w:rsidP="00274A64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eastAsia="es-ES_tradnl"/>
        </w:rPr>
        <w:drawing>
          <wp:inline distT="0" distB="0" distL="0" distR="0" wp14:anchorId="400C8D6F" wp14:editId="2F0B10DD">
            <wp:extent cx="5384800" cy="3594100"/>
            <wp:effectExtent l="0" t="0" r="0" b="12700"/>
            <wp:docPr id="3" name="Imagen 3" descr="../../../../Desktop/Captura%20de%20pantalla%202026-06-18%20a%20las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Captura%20de%20pantalla%202026-06-18%20a%20las%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F66E" w14:textId="77777777" w:rsidR="00C236BE" w:rsidRPr="00C236BE" w:rsidRDefault="00274A64" w:rsidP="00274A64">
      <w:pPr>
        <w:spacing w:line="360" w:lineRule="auto"/>
        <w:rPr>
          <w:rFonts w:ascii="Helvetica" w:hAnsi="Helvetica"/>
        </w:rPr>
      </w:pPr>
      <w:r w:rsidRPr="00C236BE">
        <w:rPr>
          <w:rFonts w:ascii="Helvetica" w:hAnsi="Helvetica"/>
        </w:rPr>
        <w:t>imagen de</w:t>
      </w:r>
      <w:r w:rsidR="00C236BE" w:rsidRPr="00C236BE">
        <w:rPr>
          <w:rFonts w:ascii="Helvetica" w:hAnsi="Helvetica"/>
        </w:rPr>
        <w:t xml:space="preserve">l </w:t>
      </w:r>
      <w:proofErr w:type="spellStart"/>
      <w:r w:rsidR="00C236BE" w:rsidRPr="00C236BE">
        <w:rPr>
          <w:rFonts w:ascii="Helvetica" w:hAnsi="Helvetica"/>
        </w:rPr>
        <w:t>rojade</w:t>
      </w:r>
      <w:proofErr w:type="spellEnd"/>
      <w:r w:rsidR="00C236BE" w:rsidRPr="00C236BE">
        <w:rPr>
          <w:rFonts w:ascii="Helvetica" w:hAnsi="Helvetica"/>
        </w:rPr>
        <w:t xml:space="preserve"> de Avatar 2.</w:t>
      </w:r>
    </w:p>
    <w:p w14:paraId="499E4959" w14:textId="77777777" w:rsidR="00A11FC2" w:rsidRPr="00A11FC2" w:rsidRDefault="00C236BE" w:rsidP="00A11FC2">
      <w:pPr>
        <w:rPr>
          <w:rFonts w:ascii="Helvetica" w:eastAsia="Times New Roman" w:hAnsi="Helvetica" w:cs="Times New Roman"/>
          <w:sz w:val="20"/>
          <w:szCs w:val="20"/>
          <w:lang w:eastAsia="es-ES_tradnl"/>
        </w:rPr>
      </w:pPr>
      <w:r w:rsidRPr="00A11FC2">
        <w:rPr>
          <w:rFonts w:ascii="Helvetica" w:hAnsi="Helvetica"/>
          <w:sz w:val="20"/>
          <w:szCs w:val="20"/>
        </w:rPr>
        <w:t xml:space="preserve">Fuente: </w:t>
      </w:r>
      <w:proofErr w:type="spellStart"/>
      <w:r w:rsidR="00A11FC2" w:rsidRPr="00A11FC2">
        <w:rPr>
          <w:rFonts w:ascii="Helvetica" w:eastAsia="Times New Roman" w:hAnsi="Helvetica" w:cs="Times New Roman"/>
          <w:sz w:val="20"/>
          <w:szCs w:val="20"/>
          <w:lang w:eastAsia="es-ES_tradnl"/>
        </w:rPr>
        <w:t>Landau</w:t>
      </w:r>
      <w:proofErr w:type="spellEnd"/>
      <w:r w:rsidR="00A11FC2" w:rsidRPr="00A11FC2">
        <w:rPr>
          <w:rFonts w:ascii="Helvetica" w:eastAsia="Times New Roman" w:hAnsi="Helvetica" w:cs="Times New Roman"/>
          <w:sz w:val="20"/>
          <w:szCs w:val="20"/>
          <w:lang w:eastAsia="es-ES_tradnl"/>
        </w:rPr>
        <w:t>, J. [@</w:t>
      </w:r>
      <w:proofErr w:type="spellStart"/>
      <w:r w:rsidR="00A11FC2" w:rsidRPr="00A11FC2">
        <w:rPr>
          <w:rFonts w:ascii="Helvetica" w:eastAsia="Times New Roman" w:hAnsi="Helvetica" w:cs="Times New Roman"/>
          <w:sz w:val="20"/>
          <w:szCs w:val="20"/>
          <w:lang w:eastAsia="es-ES_tradnl"/>
        </w:rPr>
        <w:t>jonplandau</w:t>
      </w:r>
      <w:proofErr w:type="spellEnd"/>
      <w:r w:rsidR="00A11FC2" w:rsidRPr="00A11FC2">
        <w:rPr>
          <w:rFonts w:ascii="Helvetica" w:eastAsia="Times New Roman" w:hAnsi="Helvetica" w:cs="Times New Roman"/>
          <w:sz w:val="20"/>
          <w:szCs w:val="20"/>
          <w:lang w:eastAsia="es-ES_tradnl"/>
        </w:rPr>
        <w:t>]. (2020, 12 de agosto)</w:t>
      </w:r>
    </w:p>
    <w:p w14:paraId="4728A51A" w14:textId="3BC32CE6" w:rsidR="00274A64" w:rsidRPr="00DF1107" w:rsidRDefault="00274A64" w:rsidP="00274A64">
      <w:pPr>
        <w:spacing w:line="360" w:lineRule="auto"/>
        <w:rPr>
          <w:rFonts w:ascii="Helvetica" w:hAnsi="Helvetica"/>
          <w:sz w:val="20"/>
          <w:szCs w:val="20"/>
        </w:rPr>
      </w:pPr>
    </w:p>
    <w:sectPr w:rsidR="00274A64" w:rsidRPr="00DF1107" w:rsidSect="00A1694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A64"/>
    <w:rsid w:val="00117CB8"/>
    <w:rsid w:val="00152431"/>
    <w:rsid w:val="00155905"/>
    <w:rsid w:val="00274A64"/>
    <w:rsid w:val="00595562"/>
    <w:rsid w:val="006123D5"/>
    <w:rsid w:val="008826BB"/>
    <w:rsid w:val="00891373"/>
    <w:rsid w:val="00A11FC2"/>
    <w:rsid w:val="00A16945"/>
    <w:rsid w:val="00BE69F4"/>
    <w:rsid w:val="00C236BE"/>
    <w:rsid w:val="00DF1107"/>
    <w:rsid w:val="00E2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8F0C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74A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3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</Words>
  <Characters>893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2026-06-18T08:18:00Z</dcterms:created>
  <dcterms:modified xsi:type="dcterms:W3CDTF">2026-06-18T08:25:00Z</dcterms:modified>
</cp:coreProperties>
</file>